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22"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956"/>
        <w:gridCol w:w="1328"/>
        <w:gridCol w:w="663"/>
        <w:gridCol w:w="1414"/>
        <w:gridCol w:w="697"/>
        <w:gridCol w:w="2563"/>
        <w:gridCol w:w="495"/>
        <w:gridCol w:w="2260"/>
        <w:gridCol w:w="446"/>
      </w:tblGrid>
      <w:tr w:rsidR="00E87390" w14:paraId="7877F3F5" w14:textId="77777777" w:rsidTr="002A395B">
        <w:trPr>
          <w:trHeight w:val="1234"/>
          <w:jc w:val="center"/>
        </w:trPr>
        <w:tc>
          <w:tcPr>
            <w:tcW w:w="8116" w:type="dxa"/>
            <w:gridSpan w:val="7"/>
          </w:tcPr>
          <w:p w14:paraId="7877F3F0" w14:textId="77777777" w:rsidR="00E87390" w:rsidRPr="00E87390" w:rsidRDefault="00E87390" w:rsidP="006674C2">
            <w:pPr>
              <w:jc w:val="center"/>
              <w:rPr>
                <w:b/>
                <w:i/>
                <w:sz w:val="60"/>
              </w:rPr>
            </w:pPr>
            <w:r w:rsidRPr="00E87390">
              <w:rPr>
                <w:b/>
                <w:i/>
                <w:sz w:val="60"/>
              </w:rPr>
              <w:t>Year 3</w:t>
            </w:r>
          </w:p>
          <w:p w14:paraId="7877F3F1" w14:textId="77777777" w:rsidR="00E87390" w:rsidRPr="006674C2" w:rsidRDefault="006A1878" w:rsidP="006674C2">
            <w:pPr>
              <w:jc w:val="center"/>
              <w:rPr>
                <w:b/>
                <w:sz w:val="60"/>
              </w:rPr>
            </w:pPr>
            <w:r>
              <w:rPr>
                <w:b/>
                <w:i/>
                <w:sz w:val="60"/>
              </w:rPr>
              <w:t>Where the Forest Meets the Sea</w:t>
            </w:r>
          </w:p>
        </w:tc>
        <w:tc>
          <w:tcPr>
            <w:tcW w:w="2706" w:type="dxa"/>
            <w:gridSpan w:val="2"/>
          </w:tcPr>
          <w:p w14:paraId="7877F3F2" w14:textId="77777777" w:rsidR="00E87390" w:rsidRPr="00E87390" w:rsidRDefault="00E87390" w:rsidP="006674C2">
            <w:pPr>
              <w:jc w:val="center"/>
              <w:rPr>
                <w:b/>
                <w:i/>
                <w:color w:val="FF0000"/>
              </w:rPr>
            </w:pPr>
          </w:p>
          <w:p w14:paraId="7877F3F3" w14:textId="77777777" w:rsidR="00E87390" w:rsidRPr="00E87390" w:rsidRDefault="00E87390" w:rsidP="006674C2">
            <w:pPr>
              <w:jc w:val="center"/>
              <w:rPr>
                <w:b/>
                <w:i/>
                <w:color w:val="FF0000"/>
              </w:rPr>
            </w:pPr>
          </w:p>
          <w:p w14:paraId="7877F3F4" w14:textId="77777777" w:rsidR="00E87390" w:rsidRPr="00E87390" w:rsidRDefault="006A1878" w:rsidP="006674C2">
            <w:pPr>
              <w:jc w:val="center"/>
              <w:rPr>
                <w:b/>
                <w:i/>
                <w:color w:val="FF0000"/>
              </w:rPr>
            </w:pPr>
            <w:r w:rsidRPr="00D95435">
              <w:rPr>
                <w:rFonts w:cs="Arial"/>
                <w:noProof/>
                <w:sz w:val="20"/>
                <w:szCs w:val="20"/>
                <w:lang w:eastAsia="en-GB"/>
              </w:rPr>
              <w:drawing>
                <wp:inline distT="0" distB="0" distL="0" distR="0" wp14:anchorId="7877F455" wp14:editId="7877F456">
                  <wp:extent cx="1543050" cy="904875"/>
                  <wp:effectExtent l="0" t="0" r="0" b="9525"/>
                  <wp:docPr id="17" name="Picture 2" descr="http://journeypod.com/wp-content/uploads/2012/05/Mediterranean-S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urneypod.com/wp-content/uploads/2012/05/Mediterranean-Sp-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904875"/>
                          </a:xfrm>
                          <a:prstGeom prst="rect">
                            <a:avLst/>
                          </a:prstGeom>
                          <a:noFill/>
                          <a:ln>
                            <a:noFill/>
                          </a:ln>
                        </pic:spPr>
                      </pic:pic>
                    </a:graphicData>
                  </a:graphic>
                </wp:inline>
              </w:drawing>
            </w:r>
          </w:p>
        </w:tc>
      </w:tr>
      <w:tr w:rsidR="00E87390" w:rsidRPr="00872D39" w14:paraId="7877F3FB" w14:textId="77777777" w:rsidTr="002A395B">
        <w:trPr>
          <w:cantSplit/>
          <w:trHeight w:val="1917"/>
          <w:jc w:val="center"/>
        </w:trPr>
        <w:tc>
          <w:tcPr>
            <w:tcW w:w="2947" w:type="dxa"/>
            <w:gridSpan w:val="3"/>
            <w:vAlign w:val="center"/>
          </w:tcPr>
          <w:p w14:paraId="7877F3F6" w14:textId="77777777" w:rsidR="00E87390" w:rsidRPr="00684E49" w:rsidRDefault="00E87390" w:rsidP="00E87390">
            <w:pPr>
              <w:jc w:val="center"/>
              <w:rPr>
                <w:b/>
              </w:rPr>
            </w:pPr>
            <w:r>
              <w:rPr>
                <w:b/>
              </w:rPr>
              <w:t>English</w:t>
            </w:r>
          </w:p>
        </w:tc>
        <w:tc>
          <w:tcPr>
            <w:tcW w:w="7875" w:type="dxa"/>
            <w:gridSpan w:val="6"/>
          </w:tcPr>
          <w:p w14:paraId="7877F3F7" w14:textId="77777777" w:rsidR="00E87390" w:rsidRPr="006A1878" w:rsidRDefault="00E87390" w:rsidP="00E87390">
            <w:pPr>
              <w:jc w:val="center"/>
              <w:rPr>
                <w:b/>
                <w:i/>
                <w:szCs w:val="20"/>
              </w:rPr>
            </w:pPr>
            <w:r>
              <w:rPr>
                <w:b/>
                <w:szCs w:val="20"/>
              </w:rPr>
              <w:t xml:space="preserve">Focus Book:  </w:t>
            </w:r>
            <w:r w:rsidR="006A1878" w:rsidRPr="006A1878">
              <w:rPr>
                <w:b/>
                <w:i/>
                <w:szCs w:val="20"/>
              </w:rPr>
              <w:t>Where The Forest Meets The Sea</w:t>
            </w:r>
          </w:p>
          <w:p w14:paraId="7877F3F8" w14:textId="77777777" w:rsidR="00E87390" w:rsidRPr="006A1878" w:rsidRDefault="00E87390" w:rsidP="00E87390">
            <w:pPr>
              <w:jc w:val="center"/>
              <w:rPr>
                <w:b/>
                <w:i/>
                <w:szCs w:val="20"/>
              </w:rPr>
            </w:pPr>
          </w:p>
          <w:p w14:paraId="7877F3FA" w14:textId="66845440" w:rsidR="00E87390" w:rsidRPr="00E87390" w:rsidRDefault="006A1878" w:rsidP="002A395B">
            <w:pPr>
              <w:jc w:val="center"/>
              <w:rPr>
                <w:b/>
                <w:i/>
                <w:color w:val="FF0000"/>
                <w:szCs w:val="20"/>
              </w:rPr>
            </w:pPr>
            <w:r w:rsidRPr="002A395B">
              <w:rPr>
                <w:szCs w:val="20"/>
              </w:rPr>
              <w:t>This half term the children will be reading a book by Jeannie Baker. We will focus on inference using the very interesting collage pictures. The children will finish the unit by writing a story based on the pattern of the story. The children will develop t</w:t>
            </w:r>
            <w:r w:rsidR="002A395B">
              <w:rPr>
                <w:szCs w:val="20"/>
              </w:rPr>
              <w:t xml:space="preserve">heir knowledge of conjunctions, adjectives, adverbs and using dialogue within a story. Later in the term, we will complete a poetry unit. </w:t>
            </w:r>
          </w:p>
        </w:tc>
      </w:tr>
      <w:tr w:rsidR="00E87390" w:rsidRPr="00872D39" w14:paraId="7877F3FE" w14:textId="77777777" w:rsidTr="002A395B">
        <w:trPr>
          <w:cantSplit/>
          <w:trHeight w:val="981"/>
          <w:jc w:val="center"/>
        </w:trPr>
        <w:tc>
          <w:tcPr>
            <w:tcW w:w="2947" w:type="dxa"/>
            <w:gridSpan w:val="3"/>
            <w:vAlign w:val="center"/>
          </w:tcPr>
          <w:p w14:paraId="7877F3FC" w14:textId="77777777" w:rsidR="00E87390" w:rsidRPr="00684E49" w:rsidRDefault="00E87390" w:rsidP="00E87390">
            <w:pPr>
              <w:jc w:val="center"/>
              <w:rPr>
                <w:b/>
              </w:rPr>
            </w:pPr>
            <w:r>
              <w:rPr>
                <w:b/>
              </w:rPr>
              <w:t>Maths</w:t>
            </w:r>
          </w:p>
        </w:tc>
        <w:tc>
          <w:tcPr>
            <w:tcW w:w="7875" w:type="dxa"/>
            <w:gridSpan w:val="6"/>
          </w:tcPr>
          <w:p w14:paraId="7877F3FD" w14:textId="1A2BF405" w:rsidR="00E87390" w:rsidRPr="00684E49" w:rsidRDefault="00FF0750" w:rsidP="00684E49">
            <w:pPr>
              <w:jc w:val="center"/>
              <w:rPr>
                <w:b/>
                <w:szCs w:val="20"/>
              </w:rPr>
            </w:pPr>
            <w:r>
              <w:rPr>
                <w:rFonts w:cs="Comic Sans MS"/>
              </w:rPr>
              <w:t xml:space="preserve">This half term, we will continue developing our strategies to add and subtract numbers mentally. Following this, we move on to using the column method to add and subtract. Later in the term, we move onto interpreting bar graphs and identifying different angles and types of lines. </w:t>
            </w:r>
          </w:p>
        </w:tc>
      </w:tr>
      <w:tr w:rsidR="00F66ACD" w:rsidRPr="00872D39" w14:paraId="7877F410" w14:textId="77777777" w:rsidTr="002A395B">
        <w:trPr>
          <w:cantSplit/>
          <w:trHeight w:val="2322"/>
          <w:jc w:val="center"/>
        </w:trPr>
        <w:tc>
          <w:tcPr>
            <w:tcW w:w="956" w:type="dxa"/>
            <w:textDirection w:val="btLr"/>
            <w:vAlign w:val="center"/>
          </w:tcPr>
          <w:p w14:paraId="7877F3FF" w14:textId="77777777" w:rsidR="00F66ACD" w:rsidRPr="00684E49" w:rsidRDefault="00F66ACD" w:rsidP="006674C2">
            <w:pPr>
              <w:ind w:left="113" w:right="113"/>
              <w:jc w:val="center"/>
              <w:rPr>
                <w:b/>
              </w:rPr>
            </w:pPr>
            <w:r w:rsidRPr="00684E49">
              <w:rPr>
                <w:b/>
              </w:rPr>
              <w:t>Science, Geography and History</w:t>
            </w:r>
          </w:p>
        </w:tc>
        <w:tc>
          <w:tcPr>
            <w:tcW w:w="4102" w:type="dxa"/>
            <w:gridSpan w:val="4"/>
          </w:tcPr>
          <w:p w14:paraId="7877F400" w14:textId="77777777" w:rsidR="00F66ACD" w:rsidRDefault="00E87390" w:rsidP="00684E49">
            <w:pPr>
              <w:jc w:val="center"/>
              <w:rPr>
                <w:b/>
                <w:szCs w:val="20"/>
              </w:rPr>
            </w:pPr>
            <w:r>
              <w:rPr>
                <w:b/>
                <w:szCs w:val="20"/>
              </w:rPr>
              <w:t>Science</w:t>
            </w:r>
          </w:p>
          <w:p w14:paraId="7877F401" w14:textId="77777777" w:rsidR="00E87390" w:rsidRDefault="00E87390">
            <w:pPr>
              <w:rPr>
                <w:b/>
                <w:szCs w:val="20"/>
              </w:rPr>
            </w:pPr>
          </w:p>
          <w:p w14:paraId="7877F402" w14:textId="77777777" w:rsidR="00E87390" w:rsidRPr="00684E49" w:rsidRDefault="00E87390">
            <w:pPr>
              <w:rPr>
                <w:b/>
                <w:szCs w:val="20"/>
              </w:rPr>
            </w:pPr>
            <w:r>
              <w:rPr>
                <w:b/>
                <w:szCs w:val="20"/>
              </w:rPr>
              <w:t>Key Questions:</w:t>
            </w:r>
          </w:p>
          <w:p w14:paraId="7877F403" w14:textId="77777777" w:rsidR="006A1878" w:rsidRDefault="006A1878" w:rsidP="006A1878">
            <w:pPr>
              <w:rPr>
                <w:rFonts w:cs="Comic Sans MS"/>
              </w:rPr>
            </w:pPr>
            <w:r>
              <w:rPr>
                <w:rFonts w:cs="Comic Sans MS"/>
              </w:rPr>
              <w:t>How are shadows created?</w:t>
            </w:r>
          </w:p>
          <w:p w14:paraId="7877F404" w14:textId="77777777" w:rsidR="006A1878" w:rsidRDefault="006A1878" w:rsidP="006A1878">
            <w:pPr>
              <w:rPr>
                <w:rFonts w:cs="Comic Sans MS"/>
              </w:rPr>
            </w:pPr>
            <w:r>
              <w:rPr>
                <w:rFonts w:cs="Comic Sans MS"/>
              </w:rPr>
              <w:t>Why does the sun change position in the sky?</w:t>
            </w:r>
          </w:p>
          <w:p w14:paraId="7877F405" w14:textId="77777777" w:rsidR="006A1878" w:rsidRDefault="006A1878" w:rsidP="006A1878">
            <w:pPr>
              <w:rPr>
                <w:rFonts w:cs="Comic Sans MS"/>
              </w:rPr>
            </w:pPr>
            <w:r>
              <w:rPr>
                <w:rFonts w:cs="Comic Sans MS"/>
              </w:rPr>
              <w:t>Why are shadows different lengths?</w:t>
            </w:r>
          </w:p>
          <w:p w14:paraId="7877F406" w14:textId="77777777" w:rsidR="006A1878" w:rsidRPr="00C9058A" w:rsidRDefault="006A1878" w:rsidP="006A1878">
            <w:pPr>
              <w:rPr>
                <w:rFonts w:cs="Comic Sans MS"/>
              </w:rPr>
            </w:pPr>
            <w:r>
              <w:rPr>
                <w:rFonts w:cs="Comic Sans MS"/>
              </w:rPr>
              <w:t>Why are some shadows darker than others?</w:t>
            </w:r>
          </w:p>
          <w:p w14:paraId="7877F407" w14:textId="77777777" w:rsidR="006674C2" w:rsidRPr="00684E49" w:rsidRDefault="006674C2">
            <w:pPr>
              <w:rPr>
                <w:sz w:val="20"/>
                <w:szCs w:val="20"/>
              </w:rPr>
            </w:pPr>
          </w:p>
        </w:tc>
        <w:tc>
          <w:tcPr>
            <w:tcW w:w="5764" w:type="dxa"/>
            <w:gridSpan w:val="4"/>
          </w:tcPr>
          <w:p w14:paraId="7877F408" w14:textId="77777777" w:rsidR="00F66ACD" w:rsidRDefault="00684E49" w:rsidP="00684E49">
            <w:pPr>
              <w:jc w:val="center"/>
              <w:rPr>
                <w:b/>
                <w:szCs w:val="20"/>
              </w:rPr>
            </w:pPr>
            <w:r w:rsidRPr="00684E49">
              <w:rPr>
                <w:b/>
                <w:szCs w:val="20"/>
              </w:rPr>
              <w:t xml:space="preserve">History </w:t>
            </w:r>
            <w:r w:rsidR="00E87390">
              <w:rPr>
                <w:b/>
                <w:szCs w:val="20"/>
              </w:rPr>
              <w:t>/ Geography</w:t>
            </w:r>
          </w:p>
          <w:p w14:paraId="7877F409" w14:textId="77777777" w:rsidR="00684E49" w:rsidRDefault="00684E49">
            <w:pPr>
              <w:rPr>
                <w:b/>
                <w:szCs w:val="20"/>
              </w:rPr>
            </w:pPr>
          </w:p>
          <w:p w14:paraId="7877F40A" w14:textId="77777777" w:rsidR="00E87390" w:rsidRPr="00684E49" w:rsidRDefault="00E87390">
            <w:pPr>
              <w:rPr>
                <w:b/>
                <w:szCs w:val="20"/>
              </w:rPr>
            </w:pPr>
            <w:r>
              <w:rPr>
                <w:b/>
                <w:szCs w:val="20"/>
              </w:rPr>
              <w:t>Key Questions:</w:t>
            </w:r>
          </w:p>
          <w:p w14:paraId="7877F40E" w14:textId="44B7D607" w:rsidR="006A1878" w:rsidRDefault="002A395B">
            <w:pPr>
              <w:rPr>
                <w:sz w:val="20"/>
                <w:szCs w:val="20"/>
              </w:rPr>
            </w:pPr>
            <w:r>
              <w:rPr>
                <w:sz w:val="20"/>
                <w:szCs w:val="20"/>
              </w:rPr>
              <w:t xml:space="preserve">What are the key parts of the globe? EG equator and tropics. </w:t>
            </w:r>
          </w:p>
          <w:p w14:paraId="5B9AADBF" w14:textId="00A652B7" w:rsidR="002A395B" w:rsidRDefault="002A395B">
            <w:pPr>
              <w:rPr>
                <w:sz w:val="20"/>
                <w:szCs w:val="20"/>
              </w:rPr>
            </w:pPr>
            <w:r>
              <w:rPr>
                <w:sz w:val="20"/>
                <w:szCs w:val="20"/>
              </w:rPr>
              <w:t>Can we name all of the continents and oceans?</w:t>
            </w:r>
          </w:p>
          <w:p w14:paraId="05645A48" w14:textId="3EB03131" w:rsidR="002A395B" w:rsidRDefault="002A395B" w:rsidP="002A395B">
            <w:pPr>
              <w:rPr>
                <w:sz w:val="20"/>
                <w:szCs w:val="20"/>
              </w:rPr>
            </w:pPr>
            <w:r>
              <w:rPr>
                <w:sz w:val="20"/>
                <w:szCs w:val="20"/>
              </w:rPr>
              <w:t xml:space="preserve">What is the Mediterranean like? </w:t>
            </w:r>
          </w:p>
          <w:p w14:paraId="085BFD12" w14:textId="389AD084" w:rsidR="002A395B" w:rsidRDefault="002A395B" w:rsidP="002A395B">
            <w:pPr>
              <w:rPr>
                <w:sz w:val="20"/>
                <w:szCs w:val="20"/>
              </w:rPr>
            </w:pPr>
            <w:r>
              <w:rPr>
                <w:sz w:val="20"/>
                <w:szCs w:val="20"/>
              </w:rPr>
              <w:t xml:space="preserve">What countries fall in to the Mediterranean? </w:t>
            </w:r>
          </w:p>
          <w:p w14:paraId="263E1A0B" w14:textId="6334FAB9" w:rsidR="002A395B" w:rsidRDefault="002A395B" w:rsidP="002A395B">
            <w:pPr>
              <w:rPr>
                <w:sz w:val="20"/>
                <w:szCs w:val="20"/>
              </w:rPr>
            </w:pPr>
            <w:r>
              <w:rPr>
                <w:sz w:val="20"/>
                <w:szCs w:val="20"/>
              </w:rPr>
              <w:t>How does the climate differ from England?</w:t>
            </w:r>
          </w:p>
          <w:p w14:paraId="7877F40F" w14:textId="77777777" w:rsidR="00461B1C" w:rsidRPr="00684E49" w:rsidRDefault="00461B1C">
            <w:pPr>
              <w:rPr>
                <w:sz w:val="20"/>
                <w:szCs w:val="20"/>
              </w:rPr>
            </w:pPr>
          </w:p>
        </w:tc>
      </w:tr>
      <w:tr w:rsidR="002A395B" w:rsidRPr="00872D39" w14:paraId="7877F41E" w14:textId="77777777" w:rsidTr="002A395B">
        <w:trPr>
          <w:trHeight w:val="1738"/>
          <w:jc w:val="center"/>
        </w:trPr>
        <w:tc>
          <w:tcPr>
            <w:tcW w:w="5058" w:type="dxa"/>
            <w:gridSpan w:val="5"/>
          </w:tcPr>
          <w:p w14:paraId="39272B6A" w14:textId="77777777" w:rsidR="002A395B" w:rsidRDefault="002A395B" w:rsidP="006674C2">
            <w:pPr>
              <w:jc w:val="center"/>
              <w:rPr>
                <w:b/>
                <w:color w:val="548DD4" w:themeColor="text2" w:themeTint="99"/>
                <w:sz w:val="20"/>
                <w:szCs w:val="20"/>
              </w:rPr>
            </w:pPr>
            <w:r w:rsidRPr="00684E49">
              <w:rPr>
                <w:b/>
                <w:color w:val="548DD4" w:themeColor="text2" w:themeTint="99"/>
                <w:sz w:val="20"/>
                <w:szCs w:val="20"/>
              </w:rPr>
              <w:t>Art and Design</w:t>
            </w:r>
          </w:p>
          <w:p w14:paraId="2EB966BD" w14:textId="77777777" w:rsidR="002A395B" w:rsidRPr="00684E49" w:rsidRDefault="002A395B" w:rsidP="006674C2">
            <w:pPr>
              <w:jc w:val="center"/>
              <w:rPr>
                <w:b/>
                <w:color w:val="548DD4" w:themeColor="text2" w:themeTint="99"/>
                <w:sz w:val="20"/>
                <w:szCs w:val="20"/>
              </w:rPr>
            </w:pPr>
          </w:p>
          <w:p w14:paraId="38889172" w14:textId="00074D78" w:rsidR="002A395B" w:rsidRPr="00684E49" w:rsidRDefault="002A395B" w:rsidP="006674C2">
            <w:pPr>
              <w:jc w:val="center"/>
              <w:rPr>
                <w:sz w:val="20"/>
                <w:szCs w:val="20"/>
              </w:rPr>
            </w:pPr>
            <w:r w:rsidRPr="00C9058A">
              <w:rPr>
                <w:rFonts w:cs="Comic Sans MS"/>
              </w:rPr>
              <w:t>Children will be exploring th</w:t>
            </w:r>
            <w:r>
              <w:rPr>
                <w:rFonts w:cs="Comic Sans MS"/>
              </w:rPr>
              <w:t>e images with Where The Forest Meets The Sea. We will look at how the illustrator uses collage to create 3D looking images. Considering this technique, we will create our own collage of a Forest or Beach scene.</w:t>
            </w:r>
          </w:p>
          <w:p w14:paraId="7877F415" w14:textId="7AD42B28" w:rsidR="002A395B" w:rsidRPr="00684E49" w:rsidRDefault="002A395B" w:rsidP="00196EB3">
            <w:pPr>
              <w:jc w:val="center"/>
              <w:rPr>
                <w:b/>
                <w:color w:val="548DD4" w:themeColor="text2" w:themeTint="99"/>
                <w:sz w:val="20"/>
                <w:szCs w:val="20"/>
              </w:rPr>
            </w:pPr>
          </w:p>
          <w:p w14:paraId="7877F417" w14:textId="77777777" w:rsidR="002A395B" w:rsidRPr="00684E49" w:rsidRDefault="002A395B" w:rsidP="002A395B">
            <w:pPr>
              <w:jc w:val="center"/>
              <w:rPr>
                <w:sz w:val="20"/>
                <w:szCs w:val="20"/>
              </w:rPr>
            </w:pPr>
          </w:p>
        </w:tc>
        <w:tc>
          <w:tcPr>
            <w:tcW w:w="3058" w:type="dxa"/>
            <w:gridSpan w:val="2"/>
          </w:tcPr>
          <w:p w14:paraId="7877F418" w14:textId="77777777" w:rsidR="002A395B" w:rsidRDefault="002A395B" w:rsidP="006674C2">
            <w:pPr>
              <w:jc w:val="center"/>
              <w:rPr>
                <w:b/>
                <w:color w:val="548DD4" w:themeColor="text2" w:themeTint="99"/>
                <w:sz w:val="20"/>
                <w:szCs w:val="20"/>
              </w:rPr>
            </w:pPr>
            <w:r w:rsidRPr="00684E49">
              <w:rPr>
                <w:b/>
                <w:color w:val="548DD4" w:themeColor="text2" w:themeTint="99"/>
                <w:sz w:val="20"/>
                <w:szCs w:val="20"/>
              </w:rPr>
              <w:t>Computing</w:t>
            </w:r>
          </w:p>
          <w:p w14:paraId="7877F419" w14:textId="77777777" w:rsidR="002A395B" w:rsidRPr="00684E49" w:rsidRDefault="002A395B" w:rsidP="006674C2">
            <w:pPr>
              <w:jc w:val="center"/>
              <w:rPr>
                <w:b/>
                <w:color w:val="548DD4" w:themeColor="text2" w:themeTint="99"/>
                <w:sz w:val="20"/>
                <w:szCs w:val="20"/>
              </w:rPr>
            </w:pPr>
          </w:p>
          <w:p w14:paraId="7877F41A" w14:textId="2F3D2DFF" w:rsidR="002A395B" w:rsidRPr="00684E49" w:rsidRDefault="002A395B" w:rsidP="002A395B">
            <w:pPr>
              <w:jc w:val="center"/>
              <w:rPr>
                <w:sz w:val="20"/>
                <w:szCs w:val="20"/>
              </w:rPr>
            </w:pPr>
            <w:r w:rsidRPr="00C9058A">
              <w:rPr>
                <w:rFonts w:cs="Comic Sans MS"/>
              </w:rPr>
              <w:t xml:space="preserve">The children will be </w:t>
            </w:r>
            <w:r>
              <w:rPr>
                <w:rFonts w:cs="Comic Sans MS"/>
              </w:rPr>
              <w:t xml:space="preserve">continuing to code and create their own games using Kodu. We will also be discussing how to stay safe online. </w:t>
            </w:r>
          </w:p>
        </w:tc>
        <w:tc>
          <w:tcPr>
            <w:tcW w:w="2706" w:type="dxa"/>
            <w:gridSpan w:val="2"/>
          </w:tcPr>
          <w:p w14:paraId="7877F41B" w14:textId="77777777" w:rsidR="002A395B" w:rsidRDefault="002A395B" w:rsidP="006674C2">
            <w:pPr>
              <w:jc w:val="center"/>
              <w:rPr>
                <w:b/>
                <w:color w:val="548DD4" w:themeColor="text2" w:themeTint="99"/>
                <w:sz w:val="20"/>
                <w:szCs w:val="20"/>
              </w:rPr>
            </w:pPr>
            <w:r w:rsidRPr="00684E49">
              <w:rPr>
                <w:b/>
                <w:color w:val="548DD4" w:themeColor="text2" w:themeTint="99"/>
                <w:sz w:val="20"/>
                <w:szCs w:val="20"/>
              </w:rPr>
              <w:t>PE</w:t>
            </w:r>
          </w:p>
          <w:p w14:paraId="7877F41C" w14:textId="77777777" w:rsidR="002A395B" w:rsidRPr="00684E49" w:rsidRDefault="002A395B" w:rsidP="006674C2">
            <w:pPr>
              <w:jc w:val="center"/>
              <w:rPr>
                <w:b/>
                <w:color w:val="548DD4" w:themeColor="text2" w:themeTint="99"/>
                <w:sz w:val="20"/>
                <w:szCs w:val="20"/>
              </w:rPr>
            </w:pPr>
          </w:p>
          <w:p w14:paraId="1EC6F972" w14:textId="77777777" w:rsidR="002A395B" w:rsidRDefault="002A395B" w:rsidP="002A395B">
            <w:pPr>
              <w:jc w:val="center"/>
              <w:rPr>
                <w:rFonts w:cs="Comic Sans MS"/>
              </w:rPr>
            </w:pPr>
            <w:r w:rsidRPr="00C9058A">
              <w:rPr>
                <w:rFonts w:cs="Comic Sans MS"/>
              </w:rPr>
              <w:t xml:space="preserve">Dance – The children will </w:t>
            </w:r>
            <w:r>
              <w:rPr>
                <w:rFonts w:cs="Comic Sans MS"/>
              </w:rPr>
              <w:t xml:space="preserve">be creating their own dance moves to match beach scenes. </w:t>
            </w:r>
          </w:p>
          <w:p w14:paraId="7877F41D" w14:textId="6C322B53" w:rsidR="002A395B" w:rsidRPr="00684E49" w:rsidRDefault="002A395B" w:rsidP="002A395B">
            <w:pPr>
              <w:jc w:val="center"/>
              <w:rPr>
                <w:sz w:val="20"/>
                <w:szCs w:val="20"/>
              </w:rPr>
            </w:pPr>
            <w:r>
              <w:rPr>
                <w:rFonts w:cs="Comic Sans MS"/>
              </w:rPr>
              <w:t>Outdoor - They will</w:t>
            </w:r>
            <w:r w:rsidRPr="00C9058A">
              <w:rPr>
                <w:rFonts w:cs="Comic Sans MS"/>
              </w:rPr>
              <w:t xml:space="preserve"> be introduced to invasion games through netball.</w:t>
            </w:r>
          </w:p>
        </w:tc>
      </w:tr>
      <w:tr w:rsidR="00F66ACD" w:rsidRPr="00872D39" w14:paraId="7877F42C" w14:textId="77777777" w:rsidTr="002A395B">
        <w:trPr>
          <w:trHeight w:val="1692"/>
          <w:jc w:val="center"/>
        </w:trPr>
        <w:tc>
          <w:tcPr>
            <w:tcW w:w="2284" w:type="dxa"/>
            <w:gridSpan w:val="2"/>
          </w:tcPr>
          <w:p w14:paraId="7877F41F" w14:textId="77777777" w:rsidR="00F66ACD" w:rsidRDefault="00F66ACD" w:rsidP="006674C2">
            <w:pPr>
              <w:jc w:val="center"/>
              <w:rPr>
                <w:b/>
                <w:color w:val="548DD4" w:themeColor="text2" w:themeTint="99"/>
                <w:sz w:val="20"/>
                <w:szCs w:val="20"/>
              </w:rPr>
            </w:pPr>
            <w:r w:rsidRPr="00684E49">
              <w:rPr>
                <w:b/>
                <w:color w:val="548DD4" w:themeColor="text2" w:themeTint="99"/>
                <w:sz w:val="20"/>
                <w:szCs w:val="20"/>
              </w:rPr>
              <w:t>PSHE</w:t>
            </w:r>
          </w:p>
          <w:p w14:paraId="7877F420" w14:textId="77777777" w:rsidR="00684E49" w:rsidRPr="00684E49" w:rsidRDefault="00684E49" w:rsidP="006674C2">
            <w:pPr>
              <w:jc w:val="center"/>
              <w:rPr>
                <w:b/>
                <w:color w:val="548DD4" w:themeColor="text2" w:themeTint="99"/>
                <w:sz w:val="20"/>
                <w:szCs w:val="20"/>
              </w:rPr>
            </w:pPr>
          </w:p>
          <w:p w14:paraId="7877F421" w14:textId="2365F5E8" w:rsidR="00872D39" w:rsidRPr="00684E49" w:rsidRDefault="006A1878" w:rsidP="002A395B">
            <w:pPr>
              <w:jc w:val="center"/>
              <w:rPr>
                <w:sz w:val="20"/>
                <w:szCs w:val="20"/>
              </w:rPr>
            </w:pPr>
            <w:r>
              <w:rPr>
                <w:rFonts w:cs="Comic Sans MS"/>
              </w:rPr>
              <w:t xml:space="preserve">The children </w:t>
            </w:r>
            <w:r w:rsidR="002A395B">
              <w:rPr>
                <w:rFonts w:cs="Comic Sans MS"/>
              </w:rPr>
              <w:t xml:space="preserve">will be learning about diversity. We start by thinking about ours and others identities. </w:t>
            </w:r>
          </w:p>
        </w:tc>
        <w:tc>
          <w:tcPr>
            <w:tcW w:w="2774" w:type="dxa"/>
            <w:gridSpan w:val="3"/>
          </w:tcPr>
          <w:p w14:paraId="7877F422" w14:textId="77777777" w:rsidR="00F66ACD" w:rsidRDefault="00F66ACD" w:rsidP="006674C2">
            <w:pPr>
              <w:jc w:val="center"/>
              <w:rPr>
                <w:b/>
                <w:color w:val="548DD4" w:themeColor="text2" w:themeTint="99"/>
                <w:sz w:val="20"/>
                <w:szCs w:val="20"/>
              </w:rPr>
            </w:pPr>
            <w:r w:rsidRPr="00684E49">
              <w:rPr>
                <w:b/>
                <w:color w:val="548DD4" w:themeColor="text2" w:themeTint="99"/>
                <w:sz w:val="20"/>
                <w:szCs w:val="20"/>
              </w:rPr>
              <w:t>RE</w:t>
            </w:r>
          </w:p>
          <w:p w14:paraId="7877F423" w14:textId="77777777" w:rsidR="00684E49" w:rsidRPr="00684E49" w:rsidRDefault="00684E49" w:rsidP="006674C2">
            <w:pPr>
              <w:jc w:val="center"/>
              <w:rPr>
                <w:b/>
                <w:color w:val="548DD4" w:themeColor="text2" w:themeTint="99"/>
                <w:sz w:val="20"/>
                <w:szCs w:val="20"/>
              </w:rPr>
            </w:pPr>
          </w:p>
          <w:p w14:paraId="7877F424" w14:textId="676E3749" w:rsidR="006674C2" w:rsidRPr="00684E49" w:rsidRDefault="006A1878" w:rsidP="00274836">
            <w:pPr>
              <w:jc w:val="center"/>
              <w:rPr>
                <w:sz w:val="20"/>
                <w:szCs w:val="20"/>
              </w:rPr>
            </w:pPr>
            <w:r w:rsidRPr="00C9058A">
              <w:rPr>
                <w:rFonts w:cs="Comic Sans MS"/>
              </w:rPr>
              <w:t xml:space="preserve">The children will </w:t>
            </w:r>
            <w:r w:rsidR="00274836">
              <w:rPr>
                <w:rFonts w:cs="Comic Sans MS"/>
              </w:rPr>
              <w:t xml:space="preserve">be considering what is important to Jewish people. </w:t>
            </w:r>
          </w:p>
        </w:tc>
        <w:tc>
          <w:tcPr>
            <w:tcW w:w="3058" w:type="dxa"/>
            <w:gridSpan w:val="2"/>
          </w:tcPr>
          <w:p w14:paraId="7877F425" w14:textId="77777777" w:rsidR="00F66ACD" w:rsidRDefault="00F66ACD" w:rsidP="006674C2">
            <w:pPr>
              <w:jc w:val="center"/>
              <w:rPr>
                <w:b/>
                <w:color w:val="548DD4" w:themeColor="text2" w:themeTint="99"/>
                <w:sz w:val="20"/>
                <w:szCs w:val="20"/>
              </w:rPr>
            </w:pPr>
            <w:r w:rsidRPr="00684E49">
              <w:rPr>
                <w:b/>
                <w:color w:val="548DD4" w:themeColor="text2" w:themeTint="99"/>
                <w:sz w:val="20"/>
                <w:szCs w:val="20"/>
              </w:rPr>
              <w:t>Music</w:t>
            </w:r>
          </w:p>
          <w:p w14:paraId="7877F426" w14:textId="77777777" w:rsidR="00684E49" w:rsidRPr="00684E49" w:rsidRDefault="00684E49" w:rsidP="006674C2">
            <w:pPr>
              <w:jc w:val="center"/>
              <w:rPr>
                <w:b/>
                <w:color w:val="548DD4" w:themeColor="text2" w:themeTint="99"/>
                <w:sz w:val="20"/>
                <w:szCs w:val="20"/>
              </w:rPr>
            </w:pPr>
          </w:p>
          <w:p w14:paraId="7877F427" w14:textId="77777777" w:rsidR="00020911" w:rsidRPr="00684E49" w:rsidRDefault="006A1878" w:rsidP="006674C2">
            <w:pPr>
              <w:jc w:val="center"/>
              <w:rPr>
                <w:sz w:val="20"/>
                <w:szCs w:val="20"/>
              </w:rPr>
            </w:pPr>
            <w:r w:rsidRPr="00684E49">
              <w:rPr>
                <w:sz w:val="20"/>
                <w:szCs w:val="20"/>
              </w:rPr>
              <w:t xml:space="preserve">The children be learning how to </w:t>
            </w:r>
            <w:r w:rsidRPr="00684E49">
              <w:rPr>
                <w:b/>
                <w:sz w:val="20"/>
                <w:szCs w:val="20"/>
              </w:rPr>
              <w:t>play the recorder</w:t>
            </w:r>
            <w:r w:rsidRPr="00684E49">
              <w:rPr>
                <w:sz w:val="20"/>
                <w:szCs w:val="20"/>
              </w:rPr>
              <w:t xml:space="preserve"> in their music lessons.</w:t>
            </w:r>
          </w:p>
        </w:tc>
        <w:tc>
          <w:tcPr>
            <w:tcW w:w="2706" w:type="dxa"/>
            <w:gridSpan w:val="2"/>
          </w:tcPr>
          <w:p w14:paraId="7877F428" w14:textId="77777777" w:rsidR="00F66ACD" w:rsidRPr="00684E49" w:rsidRDefault="00F66ACD" w:rsidP="006674C2">
            <w:pPr>
              <w:jc w:val="center"/>
              <w:rPr>
                <w:b/>
                <w:color w:val="548DD4" w:themeColor="text2" w:themeTint="99"/>
                <w:sz w:val="20"/>
                <w:szCs w:val="20"/>
              </w:rPr>
            </w:pPr>
            <w:r w:rsidRPr="00684E49">
              <w:rPr>
                <w:b/>
                <w:color w:val="548DD4" w:themeColor="text2" w:themeTint="99"/>
                <w:sz w:val="20"/>
                <w:szCs w:val="20"/>
              </w:rPr>
              <w:t>Languages</w:t>
            </w:r>
          </w:p>
          <w:p w14:paraId="7877F429" w14:textId="77777777" w:rsidR="00684E49" w:rsidRPr="00684E49" w:rsidRDefault="00684E49" w:rsidP="006674C2">
            <w:pPr>
              <w:jc w:val="center"/>
              <w:rPr>
                <w:b/>
                <w:color w:val="548DD4" w:themeColor="text2" w:themeTint="99"/>
                <w:sz w:val="20"/>
                <w:szCs w:val="20"/>
              </w:rPr>
            </w:pPr>
          </w:p>
          <w:p w14:paraId="7877F42A" w14:textId="680D4B54" w:rsidR="006A1878" w:rsidRPr="00C9058A" w:rsidRDefault="006A1878" w:rsidP="006A1878">
            <w:pPr>
              <w:jc w:val="center"/>
              <w:rPr>
                <w:rFonts w:cs="Comic Sans MS"/>
              </w:rPr>
            </w:pPr>
            <w:r w:rsidRPr="00C9058A">
              <w:rPr>
                <w:rFonts w:cs="Comic Sans MS"/>
              </w:rPr>
              <w:t xml:space="preserve">The children will </w:t>
            </w:r>
            <w:r w:rsidR="00274836">
              <w:rPr>
                <w:rFonts w:cs="Comic Sans MS"/>
              </w:rPr>
              <w:t xml:space="preserve">securing numbers, family members and greetings in French. </w:t>
            </w:r>
          </w:p>
          <w:p w14:paraId="7877F42B" w14:textId="77777777" w:rsidR="00872D39" w:rsidRPr="00684E49" w:rsidRDefault="00872D39" w:rsidP="006674C2">
            <w:pPr>
              <w:jc w:val="center"/>
              <w:rPr>
                <w:sz w:val="20"/>
                <w:szCs w:val="20"/>
              </w:rPr>
            </w:pPr>
          </w:p>
        </w:tc>
      </w:tr>
      <w:tr w:rsidR="00F66ACD" w:rsidRPr="00872D39" w14:paraId="7877F439" w14:textId="77777777" w:rsidTr="002A395B">
        <w:trPr>
          <w:trHeight w:val="1416"/>
          <w:jc w:val="center"/>
        </w:trPr>
        <w:tc>
          <w:tcPr>
            <w:tcW w:w="956" w:type="dxa"/>
            <w:vMerge w:val="restart"/>
            <w:textDirection w:val="btLr"/>
            <w:vAlign w:val="center"/>
          </w:tcPr>
          <w:p w14:paraId="7877F42D" w14:textId="77777777" w:rsidR="00F66ACD" w:rsidRPr="00684E49" w:rsidRDefault="00F66ACD" w:rsidP="00E87390">
            <w:pPr>
              <w:ind w:left="113" w:right="113"/>
              <w:jc w:val="center"/>
              <w:rPr>
                <w:b/>
              </w:rPr>
            </w:pPr>
            <w:r w:rsidRPr="00684E49">
              <w:rPr>
                <w:b/>
              </w:rPr>
              <w:t xml:space="preserve">Learning </w:t>
            </w:r>
            <w:r w:rsidR="00E87390">
              <w:rPr>
                <w:b/>
              </w:rPr>
              <w:t>Values</w:t>
            </w:r>
          </w:p>
        </w:tc>
        <w:tc>
          <w:tcPr>
            <w:tcW w:w="3405" w:type="dxa"/>
            <w:gridSpan w:val="3"/>
          </w:tcPr>
          <w:p w14:paraId="7877F42E" w14:textId="26B31569" w:rsidR="00F66ACD" w:rsidRPr="00684E49" w:rsidRDefault="00296E0F" w:rsidP="006674C2">
            <w:pPr>
              <w:jc w:val="center"/>
              <w:rPr>
                <w:b/>
                <w:sz w:val="20"/>
                <w:szCs w:val="20"/>
              </w:rPr>
            </w:pPr>
            <w:r>
              <w:rPr>
                <w:b/>
                <w:sz w:val="20"/>
                <w:szCs w:val="20"/>
              </w:rPr>
              <w:t>Motivation</w:t>
            </w:r>
            <w:bookmarkStart w:id="0" w:name="_GoBack"/>
            <w:bookmarkEnd w:id="0"/>
          </w:p>
          <w:p w14:paraId="7877F42F" w14:textId="77777777" w:rsidR="00684E49" w:rsidRPr="00684E49" w:rsidRDefault="00684E49" w:rsidP="006674C2">
            <w:pPr>
              <w:jc w:val="center"/>
              <w:rPr>
                <w:b/>
                <w:sz w:val="20"/>
                <w:szCs w:val="20"/>
              </w:rPr>
            </w:pPr>
          </w:p>
          <w:p w14:paraId="7877F430" w14:textId="085E02F3" w:rsidR="006674C2" w:rsidRPr="00684E49" w:rsidRDefault="006A1878" w:rsidP="006A1878">
            <w:pPr>
              <w:jc w:val="center"/>
              <w:rPr>
                <w:b/>
                <w:sz w:val="20"/>
                <w:szCs w:val="20"/>
              </w:rPr>
            </w:pPr>
            <w:r w:rsidRPr="00D95435">
              <w:rPr>
                <w:rFonts w:cs="Comic Sans MS"/>
                <w:sz w:val="20"/>
                <w:szCs w:val="20"/>
              </w:rPr>
              <w:t>Why do people visit the Mediterranean for their holidays?</w:t>
            </w:r>
            <w:r w:rsidR="002A395B">
              <w:rPr>
                <w:rFonts w:cs="Comic Sans MS"/>
                <w:sz w:val="20"/>
                <w:szCs w:val="20"/>
              </w:rPr>
              <w:t xml:space="preserve"> </w:t>
            </w:r>
          </w:p>
        </w:tc>
        <w:tc>
          <w:tcPr>
            <w:tcW w:w="3260" w:type="dxa"/>
            <w:gridSpan w:val="2"/>
          </w:tcPr>
          <w:p w14:paraId="7877F431" w14:textId="77777777" w:rsidR="00F66ACD" w:rsidRDefault="00E87390" w:rsidP="006674C2">
            <w:pPr>
              <w:jc w:val="center"/>
              <w:rPr>
                <w:b/>
                <w:sz w:val="20"/>
                <w:szCs w:val="20"/>
              </w:rPr>
            </w:pPr>
            <w:r>
              <w:rPr>
                <w:b/>
                <w:sz w:val="20"/>
                <w:szCs w:val="20"/>
              </w:rPr>
              <w:t>Responsibility</w:t>
            </w:r>
          </w:p>
          <w:p w14:paraId="7877F432" w14:textId="77777777" w:rsidR="00684E49" w:rsidRPr="00684E49" w:rsidRDefault="00684E49" w:rsidP="006674C2">
            <w:pPr>
              <w:jc w:val="center"/>
              <w:rPr>
                <w:b/>
                <w:sz w:val="20"/>
                <w:szCs w:val="20"/>
              </w:rPr>
            </w:pPr>
          </w:p>
          <w:p w14:paraId="7877F433" w14:textId="77777777" w:rsidR="00872D39" w:rsidRDefault="00872D39" w:rsidP="00196EB3">
            <w:pPr>
              <w:jc w:val="center"/>
              <w:rPr>
                <w:sz w:val="20"/>
                <w:szCs w:val="20"/>
              </w:rPr>
            </w:pPr>
            <w:r w:rsidRPr="00684E49">
              <w:rPr>
                <w:sz w:val="20"/>
                <w:szCs w:val="20"/>
              </w:rPr>
              <w:t>Designing and making items in the style of that era.</w:t>
            </w:r>
          </w:p>
          <w:p w14:paraId="7877F434" w14:textId="77777777" w:rsidR="003B0E9A" w:rsidRPr="00684E49" w:rsidRDefault="003B0E9A" w:rsidP="00196EB3">
            <w:pPr>
              <w:jc w:val="center"/>
              <w:rPr>
                <w:sz w:val="20"/>
                <w:szCs w:val="20"/>
              </w:rPr>
            </w:pPr>
          </w:p>
        </w:tc>
        <w:tc>
          <w:tcPr>
            <w:tcW w:w="3201" w:type="dxa"/>
            <w:gridSpan w:val="3"/>
          </w:tcPr>
          <w:p w14:paraId="7877F435" w14:textId="77777777" w:rsidR="00F66ACD" w:rsidRPr="00684E49" w:rsidRDefault="00F66ACD" w:rsidP="006674C2">
            <w:pPr>
              <w:jc w:val="center"/>
              <w:rPr>
                <w:b/>
                <w:sz w:val="20"/>
                <w:szCs w:val="20"/>
              </w:rPr>
            </w:pPr>
            <w:r w:rsidRPr="00684E49">
              <w:rPr>
                <w:b/>
                <w:sz w:val="20"/>
                <w:szCs w:val="20"/>
              </w:rPr>
              <w:t>Collaboration</w:t>
            </w:r>
          </w:p>
          <w:p w14:paraId="7877F436" w14:textId="77777777" w:rsidR="00684E49" w:rsidRDefault="00684E49" w:rsidP="006674C2">
            <w:pPr>
              <w:jc w:val="center"/>
              <w:rPr>
                <w:sz w:val="20"/>
                <w:szCs w:val="20"/>
              </w:rPr>
            </w:pPr>
          </w:p>
          <w:p w14:paraId="7877F437" w14:textId="77777777" w:rsidR="00872D39" w:rsidRPr="00684E49" w:rsidRDefault="00684E49" w:rsidP="006674C2">
            <w:pPr>
              <w:jc w:val="center"/>
              <w:rPr>
                <w:sz w:val="20"/>
                <w:szCs w:val="20"/>
              </w:rPr>
            </w:pPr>
            <w:r>
              <w:rPr>
                <w:sz w:val="20"/>
                <w:szCs w:val="20"/>
              </w:rPr>
              <w:t xml:space="preserve">We will </w:t>
            </w:r>
            <w:r w:rsidR="00872D39" w:rsidRPr="00684E49">
              <w:rPr>
                <w:sz w:val="20"/>
                <w:szCs w:val="20"/>
              </w:rPr>
              <w:t>work with a learning partner to discuss ideas.</w:t>
            </w:r>
          </w:p>
          <w:p w14:paraId="7877F438" w14:textId="77777777" w:rsidR="00872D39" w:rsidRPr="00684E49" w:rsidRDefault="00684E49" w:rsidP="006674C2">
            <w:pPr>
              <w:jc w:val="center"/>
              <w:rPr>
                <w:sz w:val="20"/>
                <w:szCs w:val="20"/>
              </w:rPr>
            </w:pPr>
            <w:r>
              <w:rPr>
                <w:sz w:val="20"/>
                <w:szCs w:val="20"/>
              </w:rPr>
              <w:t>We will be learning to listen to our</w:t>
            </w:r>
            <w:r w:rsidR="00872D39" w:rsidRPr="00684E49">
              <w:rPr>
                <w:sz w:val="20"/>
                <w:szCs w:val="20"/>
              </w:rPr>
              <w:t xml:space="preserve"> partner</w:t>
            </w:r>
            <w:r>
              <w:rPr>
                <w:sz w:val="20"/>
                <w:szCs w:val="20"/>
              </w:rPr>
              <w:t>’</w:t>
            </w:r>
            <w:r w:rsidR="00064998" w:rsidRPr="00684E49">
              <w:rPr>
                <w:sz w:val="20"/>
                <w:szCs w:val="20"/>
              </w:rPr>
              <w:t>s</w:t>
            </w:r>
            <w:r w:rsidR="00872D39" w:rsidRPr="00684E49">
              <w:rPr>
                <w:sz w:val="20"/>
                <w:szCs w:val="20"/>
              </w:rPr>
              <w:t xml:space="preserve"> opinion and </w:t>
            </w:r>
            <w:r>
              <w:rPr>
                <w:sz w:val="20"/>
                <w:szCs w:val="20"/>
              </w:rPr>
              <w:t>sometimes reach a compromise on our ideas</w:t>
            </w:r>
            <w:r w:rsidR="00872D39" w:rsidRPr="00684E49">
              <w:rPr>
                <w:sz w:val="20"/>
                <w:szCs w:val="20"/>
              </w:rPr>
              <w:t>.</w:t>
            </w:r>
          </w:p>
        </w:tc>
      </w:tr>
      <w:tr w:rsidR="00F66ACD" w:rsidRPr="00872D39" w14:paraId="7877F444" w14:textId="77777777" w:rsidTr="002A395B">
        <w:trPr>
          <w:trHeight w:val="281"/>
          <w:jc w:val="center"/>
        </w:trPr>
        <w:tc>
          <w:tcPr>
            <w:tcW w:w="956" w:type="dxa"/>
            <w:vMerge/>
          </w:tcPr>
          <w:p w14:paraId="7877F43A" w14:textId="77777777" w:rsidR="00F66ACD" w:rsidRPr="00872D39" w:rsidRDefault="00F66ACD"/>
        </w:tc>
        <w:tc>
          <w:tcPr>
            <w:tcW w:w="3405" w:type="dxa"/>
            <w:gridSpan w:val="3"/>
          </w:tcPr>
          <w:p w14:paraId="7877F43B" w14:textId="77777777" w:rsidR="00F66ACD" w:rsidRPr="00684E49" w:rsidRDefault="00F66ACD" w:rsidP="006674C2">
            <w:pPr>
              <w:jc w:val="center"/>
              <w:rPr>
                <w:b/>
                <w:sz w:val="20"/>
                <w:szCs w:val="20"/>
              </w:rPr>
            </w:pPr>
            <w:r w:rsidRPr="00684E49">
              <w:rPr>
                <w:b/>
                <w:sz w:val="20"/>
                <w:szCs w:val="20"/>
              </w:rPr>
              <w:t>Perseverance</w:t>
            </w:r>
          </w:p>
          <w:p w14:paraId="7877F43C" w14:textId="77777777" w:rsidR="006A1878" w:rsidRPr="00D95435" w:rsidRDefault="006A1878" w:rsidP="006A1878">
            <w:pPr>
              <w:jc w:val="center"/>
              <w:rPr>
                <w:rFonts w:cs="Comic Sans MS"/>
                <w:sz w:val="20"/>
                <w:szCs w:val="20"/>
              </w:rPr>
            </w:pPr>
            <w:r w:rsidRPr="00D95435">
              <w:rPr>
                <w:rFonts w:cs="Comic Sans MS"/>
                <w:sz w:val="20"/>
                <w:szCs w:val="20"/>
              </w:rPr>
              <w:t xml:space="preserve">How do Scientists make their discoveries? </w:t>
            </w:r>
          </w:p>
          <w:p w14:paraId="7877F43D" w14:textId="77777777" w:rsidR="006674C2" w:rsidRPr="00684E49" w:rsidRDefault="006A1878" w:rsidP="006A1878">
            <w:pPr>
              <w:jc w:val="center"/>
              <w:rPr>
                <w:sz w:val="20"/>
                <w:szCs w:val="20"/>
              </w:rPr>
            </w:pPr>
            <w:r w:rsidRPr="00D95435">
              <w:rPr>
                <w:rFonts w:cs="Comic Sans MS"/>
                <w:sz w:val="20"/>
                <w:szCs w:val="20"/>
              </w:rPr>
              <w:t>What motivates them to keep trying when things go wrong?</w:t>
            </w:r>
          </w:p>
        </w:tc>
        <w:tc>
          <w:tcPr>
            <w:tcW w:w="3260" w:type="dxa"/>
            <w:gridSpan w:val="2"/>
          </w:tcPr>
          <w:p w14:paraId="7877F43E" w14:textId="77777777" w:rsidR="00F66ACD" w:rsidRPr="00684E49" w:rsidRDefault="00E87390" w:rsidP="006674C2">
            <w:pPr>
              <w:jc w:val="center"/>
              <w:rPr>
                <w:b/>
                <w:sz w:val="20"/>
                <w:szCs w:val="20"/>
              </w:rPr>
            </w:pPr>
            <w:r>
              <w:rPr>
                <w:b/>
                <w:sz w:val="20"/>
                <w:szCs w:val="20"/>
              </w:rPr>
              <w:t>Discovery</w:t>
            </w:r>
          </w:p>
          <w:p w14:paraId="7877F43F" w14:textId="77777777" w:rsidR="00684E49" w:rsidRDefault="00684E49" w:rsidP="006674C2">
            <w:pPr>
              <w:jc w:val="center"/>
              <w:rPr>
                <w:sz w:val="20"/>
                <w:szCs w:val="20"/>
              </w:rPr>
            </w:pPr>
          </w:p>
          <w:p w14:paraId="7877F440" w14:textId="77777777" w:rsidR="00872D39" w:rsidRPr="00684E49" w:rsidRDefault="006A1878" w:rsidP="00684E49">
            <w:pPr>
              <w:jc w:val="center"/>
              <w:rPr>
                <w:sz w:val="20"/>
                <w:szCs w:val="20"/>
              </w:rPr>
            </w:pPr>
            <w:r w:rsidRPr="00D95435">
              <w:rPr>
                <w:rFonts w:cs="Comic Sans MS"/>
                <w:sz w:val="20"/>
                <w:szCs w:val="20"/>
              </w:rPr>
              <w:t>Research using questioning, globes and atlases to justify our reasons.</w:t>
            </w:r>
          </w:p>
        </w:tc>
        <w:tc>
          <w:tcPr>
            <w:tcW w:w="3201" w:type="dxa"/>
            <w:gridSpan w:val="3"/>
          </w:tcPr>
          <w:p w14:paraId="7877F441" w14:textId="77777777" w:rsidR="00872D39" w:rsidRDefault="00E87390" w:rsidP="00872D39">
            <w:pPr>
              <w:jc w:val="center"/>
              <w:rPr>
                <w:rFonts w:cs="Arial"/>
                <w:b/>
                <w:noProof/>
                <w:sz w:val="20"/>
                <w:szCs w:val="20"/>
                <w:lang w:eastAsia="en-GB"/>
              </w:rPr>
            </w:pPr>
            <w:r>
              <w:rPr>
                <w:rFonts w:cs="Arial"/>
                <w:b/>
                <w:noProof/>
                <w:sz w:val="20"/>
                <w:szCs w:val="20"/>
                <w:lang w:eastAsia="en-GB"/>
              </w:rPr>
              <w:t>Growth Mindset</w:t>
            </w:r>
          </w:p>
          <w:p w14:paraId="7877F442" w14:textId="77777777" w:rsidR="00E87390" w:rsidRDefault="00E87390" w:rsidP="00872D39">
            <w:pPr>
              <w:jc w:val="center"/>
              <w:rPr>
                <w:rFonts w:cs="Arial"/>
                <w:b/>
                <w:noProof/>
                <w:sz w:val="20"/>
                <w:szCs w:val="20"/>
                <w:lang w:eastAsia="en-GB"/>
              </w:rPr>
            </w:pPr>
          </w:p>
          <w:p w14:paraId="7877F443" w14:textId="79AA2FB9" w:rsidR="00E87390" w:rsidRPr="002A395B" w:rsidRDefault="006A1878" w:rsidP="00E87390">
            <w:pPr>
              <w:jc w:val="center"/>
              <w:rPr>
                <w:i/>
                <w:color w:val="FF0000"/>
                <w:sz w:val="20"/>
                <w:szCs w:val="20"/>
              </w:rPr>
            </w:pPr>
            <w:r w:rsidRPr="002A395B">
              <w:rPr>
                <w:rFonts w:cs="Arial"/>
                <w:noProof/>
                <w:sz w:val="20"/>
                <w:szCs w:val="20"/>
                <w:lang w:eastAsia="en-GB"/>
              </w:rPr>
              <w:t>The children will look at the strateg</w:t>
            </w:r>
            <w:r w:rsidR="002A395B">
              <w:rPr>
                <w:rFonts w:cs="Arial"/>
                <w:noProof/>
                <w:sz w:val="20"/>
                <w:szCs w:val="20"/>
                <w:lang w:eastAsia="en-GB"/>
              </w:rPr>
              <w:t xml:space="preserve">ies to overcome fear of failure when creating their collage. </w:t>
            </w:r>
          </w:p>
        </w:tc>
      </w:tr>
      <w:tr w:rsidR="00A62192" w14:paraId="7877F44A" w14:textId="77777777" w:rsidTr="002A395B">
        <w:tblPrEx>
          <w:jc w:val="left"/>
        </w:tblPrEx>
        <w:trPr>
          <w:gridAfter w:val="1"/>
          <w:wAfter w:w="446" w:type="dxa"/>
        </w:trPr>
        <w:tc>
          <w:tcPr>
            <w:tcW w:w="10376" w:type="dxa"/>
            <w:gridSpan w:val="8"/>
          </w:tcPr>
          <w:p w14:paraId="7877F447" w14:textId="77777777" w:rsidR="00A62192" w:rsidRPr="00A62192" w:rsidRDefault="006A1878" w:rsidP="00A62192">
            <w:pPr>
              <w:jc w:val="center"/>
              <w:rPr>
                <w:rFonts w:ascii="Tahoma" w:hAnsi="Tahoma" w:cs="Tahoma"/>
                <w:sz w:val="36"/>
              </w:rPr>
            </w:pPr>
            <w:r>
              <w:rPr>
                <w:rFonts w:ascii="Tahoma" w:hAnsi="Tahoma" w:cs="Tahoma"/>
                <w:sz w:val="52"/>
              </w:rPr>
              <w:lastRenderedPageBreak/>
              <w:t>Where the Forest Meets the Sea</w:t>
            </w:r>
          </w:p>
          <w:p w14:paraId="7877F448" w14:textId="77777777" w:rsidR="00A62192" w:rsidRPr="00A62192" w:rsidRDefault="00A62192" w:rsidP="00A62192">
            <w:pPr>
              <w:jc w:val="center"/>
              <w:rPr>
                <w:rFonts w:ascii="Tahoma" w:hAnsi="Tahoma" w:cs="Tahoma"/>
                <w:sz w:val="24"/>
              </w:rPr>
            </w:pPr>
            <w:r w:rsidRPr="00A62192">
              <w:rPr>
                <w:rFonts w:ascii="Tahoma" w:hAnsi="Tahoma" w:cs="Tahoma"/>
                <w:sz w:val="24"/>
              </w:rPr>
              <w:t xml:space="preserve">by </w:t>
            </w:r>
            <w:r w:rsidR="006A1878">
              <w:rPr>
                <w:rFonts w:ascii="Tahoma" w:hAnsi="Tahoma" w:cs="Tahoma"/>
                <w:sz w:val="24"/>
              </w:rPr>
              <w:t>Jeannie Baker</w:t>
            </w:r>
          </w:p>
          <w:p w14:paraId="7877F449" w14:textId="77777777" w:rsidR="00A62192" w:rsidRDefault="00A62192">
            <w:pPr>
              <w:rPr>
                <w:rFonts w:ascii="Comic Sans MS" w:hAnsi="Comic Sans MS"/>
              </w:rPr>
            </w:pPr>
          </w:p>
        </w:tc>
      </w:tr>
      <w:tr w:rsidR="00A62192" w14:paraId="7877F44C" w14:textId="77777777" w:rsidTr="002A395B">
        <w:tblPrEx>
          <w:jc w:val="left"/>
        </w:tblPrEx>
        <w:trPr>
          <w:gridAfter w:val="1"/>
          <w:wAfter w:w="446" w:type="dxa"/>
        </w:trPr>
        <w:tc>
          <w:tcPr>
            <w:tcW w:w="10376" w:type="dxa"/>
            <w:gridSpan w:val="8"/>
          </w:tcPr>
          <w:p w14:paraId="7877F44B" w14:textId="77777777" w:rsidR="00A62192" w:rsidRDefault="006A1878" w:rsidP="00A62192">
            <w:pPr>
              <w:jc w:val="center"/>
              <w:rPr>
                <w:rFonts w:ascii="Comic Sans MS" w:hAnsi="Comic Sans MS"/>
              </w:rPr>
            </w:pPr>
            <w:r>
              <w:rPr>
                <w:noProof/>
                <w:lang w:eastAsia="en-GB"/>
              </w:rPr>
              <w:drawing>
                <wp:inline distT="0" distB="0" distL="0" distR="0" wp14:anchorId="7877F457" wp14:editId="344390E0">
                  <wp:extent cx="4543425" cy="6029704"/>
                  <wp:effectExtent l="0" t="0" r="0" b="9525"/>
                  <wp:docPr id="2" name="Picture 2" descr="Image result for where the forest meets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ere the forest meets the s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1686" cy="6053939"/>
                          </a:xfrm>
                          <a:prstGeom prst="rect">
                            <a:avLst/>
                          </a:prstGeom>
                          <a:noFill/>
                          <a:ln>
                            <a:noFill/>
                          </a:ln>
                        </pic:spPr>
                      </pic:pic>
                    </a:graphicData>
                  </a:graphic>
                </wp:inline>
              </w:drawing>
            </w:r>
          </w:p>
        </w:tc>
      </w:tr>
      <w:tr w:rsidR="00A62192" w14:paraId="7877F44F" w14:textId="77777777" w:rsidTr="002A395B">
        <w:tblPrEx>
          <w:jc w:val="left"/>
        </w:tblPrEx>
        <w:trPr>
          <w:gridAfter w:val="1"/>
          <w:wAfter w:w="446" w:type="dxa"/>
        </w:trPr>
        <w:tc>
          <w:tcPr>
            <w:tcW w:w="10376" w:type="dxa"/>
            <w:gridSpan w:val="8"/>
          </w:tcPr>
          <w:p w14:paraId="7877F44D" w14:textId="77777777" w:rsidR="00A62192" w:rsidRDefault="00A62192" w:rsidP="00A62192">
            <w:pPr>
              <w:pStyle w:val="NormalWeb"/>
              <w:rPr>
                <w:rFonts w:ascii="Tahoma" w:hAnsi="Tahoma" w:cs="Tahoma"/>
              </w:rPr>
            </w:pPr>
          </w:p>
          <w:p w14:paraId="3FD41274" w14:textId="77777777" w:rsidR="00A62192" w:rsidRDefault="006A1878">
            <w:pPr>
              <w:rPr>
                <w:rFonts w:ascii="Arial" w:hAnsi="Arial" w:cs="Arial"/>
                <w:color w:val="333333"/>
                <w:sz w:val="32"/>
                <w:szCs w:val="21"/>
                <w:shd w:val="clear" w:color="auto" w:fill="FFFFFF"/>
              </w:rPr>
            </w:pPr>
            <w:r w:rsidRPr="006A1878">
              <w:rPr>
                <w:rFonts w:ascii="Arial" w:hAnsi="Arial" w:cs="Arial"/>
                <w:color w:val="333333"/>
                <w:sz w:val="32"/>
                <w:szCs w:val="21"/>
                <w:shd w:val="clear" w:color="auto" w:fill="FFFFFF"/>
              </w:rPr>
              <w:t>When a young boy visits a tropical rain forest, he pretends it is a long time ago and that extinct and rare animals live in the forest, and aboriginal children play there. But how much longer will the rainforest remain, he wonders?</w:t>
            </w:r>
          </w:p>
          <w:p w14:paraId="7877F44E" w14:textId="3B978B9E" w:rsidR="00360210" w:rsidRDefault="00360210">
            <w:pPr>
              <w:rPr>
                <w:rFonts w:ascii="Comic Sans MS" w:hAnsi="Comic Sans MS"/>
              </w:rPr>
            </w:pPr>
          </w:p>
        </w:tc>
      </w:tr>
      <w:tr w:rsidR="00A62192" w14:paraId="7877F453" w14:textId="77777777" w:rsidTr="002A395B">
        <w:tblPrEx>
          <w:jc w:val="left"/>
        </w:tblPrEx>
        <w:trPr>
          <w:gridAfter w:val="1"/>
          <w:wAfter w:w="446" w:type="dxa"/>
        </w:trPr>
        <w:tc>
          <w:tcPr>
            <w:tcW w:w="10376" w:type="dxa"/>
            <w:gridSpan w:val="8"/>
          </w:tcPr>
          <w:p w14:paraId="05E8399F" w14:textId="77777777" w:rsidR="00360210" w:rsidRDefault="00360210" w:rsidP="00A62192">
            <w:pPr>
              <w:jc w:val="center"/>
              <w:rPr>
                <w:rFonts w:ascii="Tahoma" w:hAnsi="Tahoma" w:cs="Tahoma"/>
                <w:b/>
              </w:rPr>
            </w:pPr>
          </w:p>
          <w:p w14:paraId="7877F450" w14:textId="1E96452B" w:rsidR="00A62192" w:rsidRDefault="00A62192" w:rsidP="00A62192">
            <w:pPr>
              <w:jc w:val="center"/>
              <w:rPr>
                <w:rFonts w:ascii="Tahoma" w:hAnsi="Tahoma" w:cs="Tahoma"/>
                <w:b/>
              </w:rPr>
            </w:pPr>
            <w:r w:rsidRPr="00A62192">
              <w:rPr>
                <w:rFonts w:ascii="Tahoma" w:hAnsi="Tahoma" w:cs="Tahoma"/>
                <w:b/>
              </w:rPr>
              <w:t>Other Recommended Reads Linked To This Theme:</w:t>
            </w:r>
          </w:p>
          <w:p w14:paraId="7877F451" w14:textId="77777777" w:rsidR="006A1878" w:rsidRPr="00A62192" w:rsidRDefault="006A1878" w:rsidP="00A62192">
            <w:pPr>
              <w:jc w:val="center"/>
              <w:rPr>
                <w:rFonts w:ascii="Tahoma" w:hAnsi="Tahoma" w:cs="Tahoma"/>
                <w:b/>
              </w:rPr>
            </w:pPr>
          </w:p>
          <w:p w14:paraId="3EF21DDD" w14:textId="77777777" w:rsidR="00A62192" w:rsidRDefault="006A1878">
            <w:pPr>
              <w:rPr>
                <w:rFonts w:ascii="Comic Sans MS" w:hAnsi="Comic Sans MS"/>
              </w:rPr>
            </w:pPr>
            <w:r>
              <w:rPr>
                <w:rFonts w:ascii="Comic Sans MS" w:hAnsi="Comic Sans MS"/>
              </w:rPr>
              <w:t>Postcards from Crabby Spit by Rowland Harvey</w:t>
            </w:r>
          </w:p>
          <w:p w14:paraId="01ABEC5E" w14:textId="77777777" w:rsidR="002A395B" w:rsidRDefault="002A395B">
            <w:pPr>
              <w:rPr>
                <w:rFonts w:ascii="Comic Sans MS" w:hAnsi="Comic Sans MS"/>
              </w:rPr>
            </w:pPr>
            <w:r>
              <w:rPr>
                <w:rFonts w:ascii="Comic Sans MS" w:hAnsi="Comic Sans MS"/>
              </w:rPr>
              <w:t>Window by Jeannie Baker</w:t>
            </w:r>
          </w:p>
          <w:p w14:paraId="7877F452" w14:textId="38F748AD" w:rsidR="00360210" w:rsidRDefault="00360210">
            <w:pPr>
              <w:rPr>
                <w:rFonts w:ascii="Comic Sans MS" w:hAnsi="Comic Sans MS"/>
              </w:rPr>
            </w:pPr>
          </w:p>
        </w:tc>
      </w:tr>
    </w:tbl>
    <w:p w14:paraId="7877F454" w14:textId="77777777" w:rsidR="00A62192" w:rsidRPr="00872D39" w:rsidRDefault="00A62192">
      <w:pPr>
        <w:rPr>
          <w:rFonts w:ascii="Comic Sans MS" w:hAnsi="Comic Sans MS"/>
        </w:rPr>
      </w:pPr>
    </w:p>
    <w:sectPr w:rsidR="00A62192" w:rsidRPr="00872D39" w:rsidSect="006674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CD"/>
    <w:rsid w:val="00020911"/>
    <w:rsid w:val="00064998"/>
    <w:rsid w:val="00196EB3"/>
    <w:rsid w:val="001F342B"/>
    <w:rsid w:val="0026034B"/>
    <w:rsid w:val="00265997"/>
    <w:rsid w:val="00274836"/>
    <w:rsid w:val="00296E0F"/>
    <w:rsid w:val="002A395B"/>
    <w:rsid w:val="002E12FF"/>
    <w:rsid w:val="00360210"/>
    <w:rsid w:val="003B0E9A"/>
    <w:rsid w:val="00461B1C"/>
    <w:rsid w:val="00631D9B"/>
    <w:rsid w:val="006674C2"/>
    <w:rsid w:val="00684E49"/>
    <w:rsid w:val="006A1878"/>
    <w:rsid w:val="007638D6"/>
    <w:rsid w:val="007F43C1"/>
    <w:rsid w:val="00872D39"/>
    <w:rsid w:val="008A7B1B"/>
    <w:rsid w:val="00A62192"/>
    <w:rsid w:val="00BC5E30"/>
    <w:rsid w:val="00E87390"/>
    <w:rsid w:val="00F53A88"/>
    <w:rsid w:val="00F66ACD"/>
    <w:rsid w:val="00FF0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F3F0"/>
  <w15:docId w15:val="{3B3FA6C6-34AA-4AED-8793-08CE0873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2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D39"/>
    <w:rPr>
      <w:rFonts w:ascii="Tahoma" w:hAnsi="Tahoma" w:cs="Tahoma"/>
      <w:sz w:val="16"/>
      <w:szCs w:val="16"/>
    </w:rPr>
  </w:style>
  <w:style w:type="paragraph" w:styleId="NormalWeb">
    <w:name w:val="Normal (Web)"/>
    <w:basedOn w:val="Normal"/>
    <w:uiPriority w:val="99"/>
    <w:semiHidden/>
    <w:unhideWhenUsed/>
    <w:rsid w:val="00A621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86877">
      <w:bodyDiv w:val="1"/>
      <w:marLeft w:val="0"/>
      <w:marRight w:val="0"/>
      <w:marTop w:val="0"/>
      <w:marBottom w:val="0"/>
      <w:divBdr>
        <w:top w:val="none" w:sz="0" w:space="0" w:color="auto"/>
        <w:left w:val="none" w:sz="0" w:space="0" w:color="auto"/>
        <w:bottom w:val="none" w:sz="0" w:space="0" w:color="auto"/>
        <w:right w:val="none" w:sz="0" w:space="0" w:color="auto"/>
      </w:divBdr>
      <w:divsChild>
        <w:div w:id="1461991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02B4B405E0346B045ED168E239FD7" ma:contentTypeVersion="8" ma:contentTypeDescription="Create a new document." ma:contentTypeScope="" ma:versionID="4a9c3c39d92ab60be9700d1045921e53">
  <xsd:schema xmlns:xsd="http://www.w3.org/2001/XMLSchema" xmlns:xs="http://www.w3.org/2001/XMLSchema" xmlns:p="http://schemas.microsoft.com/office/2006/metadata/properties" xmlns:ns2="47c8b3e6-1893-4747-8ada-d22435b80e2d" targetNamespace="http://schemas.microsoft.com/office/2006/metadata/properties" ma:root="true" ma:fieldsID="884086d439f206958dd066228f7a2e05" ns2:_="">
    <xsd:import namespace="47c8b3e6-1893-4747-8ada-d22435b80e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b3e6-1893-4747-8ada-d22435b80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B3B45-0894-42E9-906B-81B29809E34B}"/>
</file>

<file path=customXml/itemProps2.xml><?xml version="1.0" encoding="utf-8"?>
<ds:datastoreItem xmlns:ds="http://schemas.openxmlformats.org/officeDocument/2006/customXml" ds:itemID="{1EC3A9CC-ED0D-4F71-802A-C44C92A38045}">
  <ds:schemaRefs>
    <ds:schemaRef ds:uri="http://schemas.microsoft.com/sharepoint/v3/contenttype/forms"/>
  </ds:schemaRefs>
</ds:datastoreItem>
</file>

<file path=customXml/itemProps3.xml><?xml version="1.0" encoding="utf-8"?>
<ds:datastoreItem xmlns:ds="http://schemas.openxmlformats.org/officeDocument/2006/customXml" ds:itemID="{323BDDA2-E169-47C1-BB9D-BDC5B226F808}">
  <ds:schemaRefs>
    <ds:schemaRef ds:uri="http://purl.org/dc/dcmitype/"/>
    <ds:schemaRef ds:uri="47c8b3e6-1893-4747-8ada-d22435b80e2d"/>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tgould</dc:creator>
  <cp:lastModifiedBy>Tracy Keefe</cp:lastModifiedBy>
  <cp:revision>6</cp:revision>
  <cp:lastPrinted>2019-11-13T14:29:00Z</cp:lastPrinted>
  <dcterms:created xsi:type="dcterms:W3CDTF">2019-10-30T20:14:00Z</dcterms:created>
  <dcterms:modified xsi:type="dcterms:W3CDTF">2019-11-13T14:34:00Z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0x0101007FF02B4B405E0346B045ED168E239FD7</vt:lpwstr>
  </property>
  <property fmtid="{D5CDD505-2E9C-101B-9397-08002B2CF9AE}" pid="3" name="Order">
    <vt:r8>478400</vt:r8>
  </property>
</Properties>
</file>